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39000" w14:textId="6ADFEFFC" w:rsidR="003C2F89" w:rsidRDefault="00361965" w:rsidP="008E4AF5">
      <w:pPr>
        <w:jc w:val="left"/>
      </w:pPr>
      <w:r>
        <w:rPr>
          <w:rFonts w:hint="eastAsia"/>
        </w:rPr>
        <w:t>附件</w:t>
      </w:r>
      <w:r w:rsidR="008E4AF5">
        <w:rPr>
          <w:rFonts w:hint="eastAsia"/>
        </w:rPr>
        <w:t>1</w:t>
      </w:r>
    </w:p>
    <w:p w14:paraId="021C29DA" w14:textId="2C069793" w:rsidR="003C2F89" w:rsidRPr="008E4AF5" w:rsidRDefault="008E4AF5" w:rsidP="008E4AF5">
      <w:pPr>
        <w:adjustRightInd w:val="0"/>
        <w:snapToGrid w:val="0"/>
        <w:spacing w:beforeLines="100" w:before="312" w:line="360" w:lineRule="auto"/>
        <w:ind w:rightChars="50" w:right="105"/>
        <w:jc w:val="center"/>
        <w:rPr>
          <w:rFonts w:ascii="宋体" w:eastAsia="宋体" w:hAnsi="宋体" w:cs="仿宋_GB2312"/>
          <w:b/>
          <w:bCs/>
          <w:sz w:val="32"/>
          <w:szCs w:val="32"/>
        </w:rPr>
      </w:pPr>
      <w:r>
        <w:rPr>
          <w:rFonts w:ascii="宋体" w:eastAsia="宋体" w:hAnsi="宋体" w:cs="仿宋_GB2312" w:hint="eastAsia"/>
          <w:b/>
          <w:bCs/>
          <w:sz w:val="32"/>
          <w:szCs w:val="32"/>
        </w:rPr>
        <w:t>技术规格偏离表</w:t>
      </w:r>
    </w:p>
    <w:tbl>
      <w:tblPr>
        <w:tblpPr w:leftFromText="180" w:rightFromText="180" w:vertAnchor="text" w:horzAnchor="page" w:tblpX="1306" w:tblpY="45"/>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134"/>
        <w:gridCol w:w="708"/>
        <w:gridCol w:w="752"/>
        <w:gridCol w:w="1091"/>
      </w:tblGrid>
      <w:tr w:rsidR="000728F7" w14:paraId="42AFFEF3" w14:textId="77777777" w:rsidTr="000728F7">
        <w:trPr>
          <w:trHeight w:val="1801"/>
        </w:trPr>
        <w:tc>
          <w:tcPr>
            <w:tcW w:w="9498" w:type="dxa"/>
            <w:gridSpan w:val="5"/>
            <w:tcBorders>
              <w:top w:val="single" w:sz="4" w:space="0" w:color="auto"/>
              <w:left w:val="single" w:sz="4" w:space="0" w:color="auto"/>
              <w:bottom w:val="single" w:sz="4" w:space="0" w:color="auto"/>
              <w:right w:val="single" w:sz="4" w:space="0" w:color="auto"/>
            </w:tcBorders>
            <w:vAlign w:val="center"/>
          </w:tcPr>
          <w:p w14:paraId="15DDBF5E" w14:textId="77777777" w:rsidR="000728F7" w:rsidRDefault="000728F7" w:rsidP="000728F7">
            <w:pPr>
              <w:adjustRightInd w:val="0"/>
              <w:snapToGrid w:val="0"/>
              <w:ind w:rightChars="50" w:right="105"/>
              <w:jc w:val="left"/>
              <w:rPr>
                <w:rFonts w:ascii="宋体" w:eastAsia="宋体" w:hAnsi="宋体" w:cs="仿宋_GB2312"/>
                <w:szCs w:val="21"/>
              </w:rPr>
            </w:pPr>
            <w:r>
              <w:rPr>
                <w:rFonts w:ascii="宋体" w:eastAsia="宋体" w:hAnsi="宋体" w:cs="仿宋_GB2312" w:hint="eastAsia"/>
                <w:szCs w:val="21"/>
              </w:rPr>
              <w:t>包号/序号：01包</w:t>
            </w:r>
          </w:p>
          <w:p w14:paraId="77034965" w14:textId="77777777" w:rsidR="000728F7" w:rsidRDefault="000728F7" w:rsidP="000728F7">
            <w:pPr>
              <w:pStyle w:val="a4"/>
              <w:widowControl w:val="0"/>
              <w:adjustRightInd w:val="0"/>
              <w:snapToGrid w:val="0"/>
              <w:spacing w:before="0" w:beforeAutospacing="0" w:after="0" w:afterAutospacing="0"/>
              <w:jc w:val="both"/>
              <w:rPr>
                <w:rFonts w:cs="仿宋_GB2312"/>
                <w:kern w:val="2"/>
                <w:sz w:val="21"/>
                <w:szCs w:val="21"/>
              </w:rPr>
            </w:pPr>
            <w:r>
              <w:rPr>
                <w:rFonts w:cs="仿宋_GB2312" w:hint="eastAsia"/>
                <w:kern w:val="2"/>
                <w:sz w:val="21"/>
                <w:szCs w:val="21"/>
              </w:rPr>
              <w:t>产品名称：智能化学品管理平台</w:t>
            </w:r>
          </w:p>
          <w:p w14:paraId="54239623" w14:textId="77777777" w:rsidR="000728F7" w:rsidRDefault="000728F7" w:rsidP="000728F7">
            <w:pPr>
              <w:pStyle w:val="a4"/>
              <w:widowControl w:val="0"/>
              <w:adjustRightInd w:val="0"/>
              <w:snapToGrid w:val="0"/>
              <w:spacing w:before="0" w:beforeAutospacing="0" w:after="0" w:afterAutospacing="0"/>
              <w:jc w:val="both"/>
              <w:rPr>
                <w:rFonts w:cs="仿宋_GB2312"/>
                <w:kern w:val="2"/>
                <w:sz w:val="21"/>
                <w:szCs w:val="21"/>
              </w:rPr>
            </w:pPr>
            <w:r>
              <w:rPr>
                <w:rFonts w:cs="仿宋_GB2312" w:hint="eastAsia"/>
                <w:kern w:val="2"/>
                <w:sz w:val="21"/>
                <w:szCs w:val="21"/>
              </w:rPr>
              <w:t>数量：2个主控柜和6个储存柜</w:t>
            </w:r>
          </w:p>
          <w:p w14:paraId="74438CA9" w14:textId="77777777" w:rsidR="000728F7" w:rsidRDefault="000728F7" w:rsidP="000728F7">
            <w:pPr>
              <w:tabs>
                <w:tab w:val="left" w:pos="0"/>
              </w:tabs>
              <w:adjustRightInd w:val="0"/>
              <w:snapToGrid w:val="0"/>
              <w:rPr>
                <w:rFonts w:ascii="宋体" w:eastAsia="宋体" w:hAnsi="宋体" w:cs="仿宋_GB2312"/>
                <w:szCs w:val="21"/>
              </w:rPr>
            </w:pPr>
            <w:r>
              <w:rPr>
                <w:rFonts w:ascii="宋体" w:eastAsia="宋体" w:hAnsi="宋体" w:cs="仿宋_GB2312" w:hint="eastAsia"/>
                <w:szCs w:val="21"/>
              </w:rPr>
              <w:t>是否为经过审批采购的进口产品：</w:t>
            </w:r>
          </w:p>
          <w:p w14:paraId="5E782854" w14:textId="77777777" w:rsidR="000728F7" w:rsidRDefault="000728F7" w:rsidP="000728F7">
            <w:pPr>
              <w:tabs>
                <w:tab w:val="left" w:pos="0"/>
              </w:tabs>
              <w:adjustRightInd w:val="0"/>
              <w:snapToGrid w:val="0"/>
              <w:rPr>
                <w:rFonts w:ascii="宋体" w:eastAsia="宋体" w:hAnsi="宋体" w:cs="仿宋_GB2312"/>
                <w:szCs w:val="21"/>
              </w:rPr>
            </w:pPr>
            <w:r>
              <w:rPr>
                <w:rFonts w:ascii="宋体" w:eastAsia="宋体" w:hAnsi="宋体" w:cs="仿宋_GB2312" w:hint="eastAsia"/>
                <w:szCs w:val="21"/>
              </w:rPr>
              <w:t>是否为核心产品（非单一产品采购项目时适用）：</w:t>
            </w:r>
          </w:p>
        </w:tc>
      </w:tr>
      <w:tr w:rsidR="000728F7" w14:paraId="5D3AFEC5" w14:textId="77777777" w:rsidTr="000728F7">
        <w:trPr>
          <w:trHeight w:val="90"/>
        </w:trPr>
        <w:tc>
          <w:tcPr>
            <w:tcW w:w="5813" w:type="dxa"/>
            <w:tcBorders>
              <w:top w:val="single" w:sz="4" w:space="0" w:color="auto"/>
              <w:left w:val="single" w:sz="4" w:space="0" w:color="auto"/>
              <w:bottom w:val="single" w:sz="4" w:space="0" w:color="auto"/>
              <w:right w:val="single" w:sz="4" w:space="0" w:color="auto"/>
            </w:tcBorders>
            <w:vAlign w:val="center"/>
          </w:tcPr>
          <w:p w14:paraId="74D48159" w14:textId="77777777" w:rsidR="000728F7" w:rsidRDefault="000728F7" w:rsidP="000728F7">
            <w:pPr>
              <w:jc w:val="center"/>
              <w:rPr>
                <w:rFonts w:ascii="宋体" w:eastAsia="宋体" w:hAnsi="宋体" w:cs="仿宋_GB2312"/>
                <w:szCs w:val="21"/>
              </w:rPr>
            </w:pPr>
            <w:r>
              <w:rPr>
                <w:rFonts w:ascii="宋体" w:eastAsia="宋体" w:hAnsi="宋体" w:cs="仿宋_GB2312" w:hint="eastAsia"/>
                <w:szCs w:val="21"/>
              </w:rPr>
              <w:t>招标文件要求</w:t>
            </w:r>
          </w:p>
          <w:p w14:paraId="177321B4" w14:textId="77777777" w:rsidR="000728F7" w:rsidRDefault="000728F7" w:rsidP="000728F7">
            <w:pPr>
              <w:ind w:hanging="1"/>
              <w:rPr>
                <w:rFonts w:ascii="宋体" w:eastAsia="宋体" w:hAnsi="宋体" w:cs="仿宋_GB2312"/>
                <w:b/>
                <w:szCs w:val="21"/>
              </w:rPr>
            </w:pPr>
            <w:r>
              <w:rPr>
                <w:rFonts w:ascii="宋体" w:eastAsia="宋体" w:hAnsi="宋体" w:cs="仿宋_GB2312" w:hint="eastAsia"/>
                <w:b/>
                <w:sz w:val="18"/>
                <w:szCs w:val="18"/>
              </w:rPr>
              <w:t>重要提示：实质性要求及重要指标用★标注（“★”必须标注在序号前），★标注项不得负偏离，如果负偏离，则投标文件无效。</w:t>
            </w:r>
          </w:p>
        </w:tc>
        <w:tc>
          <w:tcPr>
            <w:tcW w:w="1134" w:type="dxa"/>
            <w:tcBorders>
              <w:top w:val="single" w:sz="4" w:space="0" w:color="auto"/>
              <w:left w:val="single" w:sz="4" w:space="0" w:color="auto"/>
              <w:bottom w:val="single" w:sz="4" w:space="0" w:color="auto"/>
              <w:right w:val="single" w:sz="4" w:space="0" w:color="auto"/>
            </w:tcBorders>
            <w:vAlign w:val="center"/>
          </w:tcPr>
          <w:p w14:paraId="36E0BF4C" w14:textId="77777777" w:rsidR="000728F7" w:rsidRDefault="000728F7" w:rsidP="000728F7">
            <w:pPr>
              <w:jc w:val="center"/>
              <w:rPr>
                <w:rFonts w:ascii="宋体" w:eastAsia="宋体" w:hAnsi="宋体" w:cs="仿宋_GB2312"/>
                <w:szCs w:val="21"/>
              </w:rPr>
            </w:pPr>
            <w:r>
              <w:rPr>
                <w:rFonts w:ascii="宋体" w:eastAsia="宋体" w:hAnsi="宋体" w:cs="仿宋_GB2312" w:hint="eastAsia"/>
                <w:szCs w:val="21"/>
              </w:rPr>
              <w:t>投标文件</w:t>
            </w:r>
          </w:p>
          <w:p w14:paraId="67179655" w14:textId="77777777" w:rsidR="000728F7" w:rsidRDefault="000728F7" w:rsidP="000728F7">
            <w:pPr>
              <w:tabs>
                <w:tab w:val="left" w:pos="0"/>
              </w:tabs>
              <w:spacing w:line="240" w:lineRule="exact"/>
              <w:jc w:val="center"/>
              <w:rPr>
                <w:rFonts w:ascii="宋体" w:eastAsia="宋体" w:hAnsi="宋体" w:cs="仿宋_GB2312"/>
                <w:kern w:val="0"/>
                <w:szCs w:val="21"/>
              </w:rPr>
            </w:pPr>
            <w:r>
              <w:rPr>
                <w:rFonts w:ascii="宋体" w:eastAsia="宋体" w:hAnsi="宋体" w:cs="仿宋_GB2312" w:hint="eastAsia"/>
                <w:szCs w:val="21"/>
              </w:rPr>
              <w:t>响应内容</w:t>
            </w:r>
          </w:p>
        </w:tc>
        <w:tc>
          <w:tcPr>
            <w:tcW w:w="708" w:type="dxa"/>
            <w:tcBorders>
              <w:top w:val="single" w:sz="4" w:space="0" w:color="auto"/>
              <w:left w:val="single" w:sz="4" w:space="0" w:color="auto"/>
              <w:bottom w:val="single" w:sz="4" w:space="0" w:color="auto"/>
              <w:right w:val="single" w:sz="4" w:space="0" w:color="auto"/>
            </w:tcBorders>
            <w:vAlign w:val="center"/>
          </w:tcPr>
          <w:p w14:paraId="0EEF1EE9" w14:textId="77777777" w:rsidR="000728F7" w:rsidRDefault="000728F7" w:rsidP="000728F7">
            <w:pPr>
              <w:tabs>
                <w:tab w:val="left" w:pos="0"/>
              </w:tabs>
              <w:spacing w:line="240" w:lineRule="exact"/>
              <w:jc w:val="center"/>
              <w:rPr>
                <w:rFonts w:ascii="宋体" w:eastAsia="宋体" w:hAnsi="宋体" w:cs="仿宋_GB2312"/>
                <w:kern w:val="0"/>
                <w:szCs w:val="21"/>
              </w:rPr>
            </w:pPr>
            <w:r>
              <w:rPr>
                <w:rFonts w:ascii="宋体" w:eastAsia="宋体" w:hAnsi="宋体" w:cs="仿宋_GB2312" w:hint="eastAsia"/>
                <w:szCs w:val="21"/>
              </w:rPr>
              <w:t>偏离程度</w:t>
            </w:r>
          </w:p>
        </w:tc>
        <w:tc>
          <w:tcPr>
            <w:tcW w:w="752" w:type="dxa"/>
            <w:tcBorders>
              <w:top w:val="single" w:sz="4" w:space="0" w:color="auto"/>
              <w:left w:val="single" w:sz="4" w:space="0" w:color="auto"/>
              <w:bottom w:val="single" w:sz="4" w:space="0" w:color="auto"/>
              <w:right w:val="single" w:sz="4" w:space="0" w:color="auto"/>
            </w:tcBorders>
            <w:vAlign w:val="center"/>
          </w:tcPr>
          <w:p w14:paraId="068196EE" w14:textId="77777777" w:rsidR="000728F7" w:rsidRDefault="000728F7" w:rsidP="000728F7">
            <w:pPr>
              <w:tabs>
                <w:tab w:val="left" w:pos="0"/>
              </w:tabs>
              <w:spacing w:line="240" w:lineRule="exact"/>
              <w:jc w:val="center"/>
              <w:rPr>
                <w:rFonts w:ascii="宋体" w:eastAsia="宋体" w:hAnsi="宋体" w:cs="仿宋_GB2312"/>
                <w:kern w:val="0"/>
                <w:szCs w:val="21"/>
              </w:rPr>
            </w:pPr>
            <w:r>
              <w:rPr>
                <w:rFonts w:ascii="宋体" w:eastAsia="宋体" w:hAnsi="宋体" w:cs="仿宋_GB2312" w:hint="eastAsia"/>
                <w:szCs w:val="21"/>
              </w:rPr>
              <w:t>偏离说明</w:t>
            </w:r>
          </w:p>
        </w:tc>
        <w:tc>
          <w:tcPr>
            <w:tcW w:w="1091" w:type="dxa"/>
            <w:tcBorders>
              <w:top w:val="single" w:sz="4" w:space="0" w:color="auto"/>
              <w:left w:val="single" w:sz="4" w:space="0" w:color="auto"/>
              <w:bottom w:val="single" w:sz="4" w:space="0" w:color="auto"/>
              <w:right w:val="single" w:sz="4" w:space="0" w:color="auto"/>
            </w:tcBorders>
            <w:vAlign w:val="center"/>
          </w:tcPr>
          <w:p w14:paraId="3487EA79" w14:textId="77777777" w:rsidR="000728F7" w:rsidRDefault="000728F7" w:rsidP="000728F7">
            <w:pPr>
              <w:tabs>
                <w:tab w:val="left" w:pos="0"/>
              </w:tabs>
              <w:spacing w:line="240" w:lineRule="exact"/>
              <w:jc w:val="center"/>
              <w:rPr>
                <w:rFonts w:ascii="宋体" w:eastAsia="宋体" w:hAnsi="宋体" w:cs="仿宋_GB2312"/>
                <w:szCs w:val="21"/>
              </w:rPr>
            </w:pPr>
            <w:r>
              <w:rPr>
                <w:rFonts w:ascii="宋体" w:eastAsia="宋体" w:hAnsi="宋体" w:cs="仿宋_GB2312" w:hint="eastAsia"/>
                <w:szCs w:val="21"/>
              </w:rPr>
              <w:t>证明材料页码</w:t>
            </w:r>
          </w:p>
        </w:tc>
      </w:tr>
      <w:tr w:rsidR="000728F7" w14:paraId="3FA77E34" w14:textId="77777777" w:rsidTr="000728F7">
        <w:trPr>
          <w:trHeight w:val="802"/>
        </w:trPr>
        <w:tc>
          <w:tcPr>
            <w:tcW w:w="5813" w:type="dxa"/>
            <w:tcBorders>
              <w:top w:val="single" w:sz="4" w:space="0" w:color="auto"/>
              <w:left w:val="single" w:sz="4" w:space="0" w:color="auto"/>
              <w:bottom w:val="single" w:sz="4" w:space="0" w:color="auto"/>
              <w:right w:val="single" w:sz="4" w:space="0" w:color="auto"/>
            </w:tcBorders>
            <w:vAlign w:val="center"/>
          </w:tcPr>
          <w:p w14:paraId="3B4CAB1A"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7.1主控柜（每个主控柜）</w:t>
            </w:r>
          </w:p>
          <w:p w14:paraId="074CCEA1"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★7.1.1主控柜柜体：</w:t>
            </w:r>
            <w:r>
              <w:rPr>
                <w:rFonts w:ascii="宋体" w:eastAsia="宋体" w:hAnsi="宋体" w:cs="宋体" w:hint="eastAsia"/>
                <w:szCs w:val="21"/>
              </w:rPr>
              <w:t>柜体</w:t>
            </w:r>
            <w:r>
              <w:rPr>
                <w:rFonts w:ascii="宋体" w:eastAsia="宋体" w:hAnsi="宋体" w:cs="宋体" w:hint="eastAsia"/>
              </w:rPr>
              <w:t>尺寸不高于2000mm。</w:t>
            </w:r>
            <w:r>
              <w:rPr>
                <w:rFonts w:ascii="宋体" w:eastAsia="宋体" w:hAnsi="宋体" w:hint="eastAsia"/>
                <w:color w:val="000000"/>
                <w:szCs w:val="21"/>
              </w:rPr>
              <w:t>柜体材质应采用≥1.2mm优质镀锌碳钢板，应具备防潮、防酸碱腐蚀、防爆等功能。柜体轮脚应具备防腐静音属性，并单轮承重≥150KG。柜体内部电缆应选用具有阻燃性的国标电缆，线缆接头、电路须作密封处理。备需经过耐腐蚀检测（GB/T10125-2012），防爆检测（GB3836.1-2010、GB3836.8-2014），耐火检测（日本工业标准JIS（s1037-2013）），功能性检测，电磁兼容检测，环境监测（以上检测报告响应文件中提供带国家认可第三方检测机构出具的检测报告复印件）；</w:t>
            </w:r>
          </w:p>
          <w:p w14:paraId="289FA339" w14:textId="1E2789A5"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7.1.2控制系统：主机功率</w:t>
            </w:r>
            <w:r w:rsidR="009555D6">
              <w:rPr>
                <w:rFonts w:ascii="宋体" w:eastAsia="宋体" w:hAnsi="宋体" w:hint="eastAsia"/>
                <w:color w:val="000000"/>
                <w:szCs w:val="21"/>
              </w:rPr>
              <w:t>≤</w:t>
            </w:r>
            <w:r>
              <w:rPr>
                <w:rFonts w:ascii="宋体" w:eastAsia="宋体" w:hAnsi="宋体" w:hint="eastAsia"/>
                <w:color w:val="000000"/>
                <w:szCs w:val="21"/>
              </w:rPr>
              <w:t>100W，识别速度≤200ms， 使用≥18.5寸多点触控工业一体机作为输入设备和中心控制管理主机，主要配置参数：</w:t>
            </w:r>
          </w:p>
          <w:p w14:paraId="0F45860C" w14:textId="61782C02"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（1）CPU</w:t>
            </w:r>
            <w:r w:rsidR="008E2B36">
              <w:rPr>
                <w:rFonts w:ascii="宋体" w:eastAsia="宋体" w:hAnsi="宋体" w:hint="eastAsia"/>
                <w:color w:val="000000"/>
                <w:szCs w:val="21"/>
              </w:rPr>
              <w:t>主频</w:t>
            </w:r>
            <w:r w:rsidR="008E2B36">
              <w:rPr>
                <w:rFonts w:ascii="宋体" w:eastAsia="宋体" w:hAnsi="宋体" w:hint="eastAsia"/>
                <w:color w:val="000000"/>
                <w:szCs w:val="21"/>
              </w:rPr>
              <w:t>：</w:t>
            </w:r>
            <w:r w:rsidR="008E2B36">
              <w:rPr>
                <w:rFonts w:ascii="宋体" w:eastAsia="宋体" w:hAnsi="宋体" w:hint="eastAsia"/>
                <w:color w:val="000000"/>
                <w:szCs w:val="21"/>
              </w:rPr>
              <w:t>2.60 GHz</w:t>
            </w:r>
            <w:r w:rsidR="00D720F6">
              <w:rPr>
                <w:rFonts w:ascii="宋体" w:eastAsia="宋体" w:hAnsi="宋体" w:hint="eastAsia"/>
                <w:color w:val="000000"/>
                <w:szCs w:val="21"/>
              </w:rPr>
              <w:t>及以上</w:t>
            </w:r>
            <w:r>
              <w:rPr>
                <w:rFonts w:ascii="宋体" w:eastAsia="宋体" w:hAnsi="宋体" w:hint="eastAsia"/>
                <w:color w:val="000000"/>
                <w:szCs w:val="21"/>
              </w:rPr>
              <w:t>；</w:t>
            </w:r>
          </w:p>
          <w:p w14:paraId="72BF820E" w14:textId="77777777" w:rsidR="008E2B36"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（2）内存: 4GB</w:t>
            </w:r>
            <w:r w:rsidR="008E2B36">
              <w:rPr>
                <w:rFonts w:ascii="宋体" w:eastAsia="宋体" w:hAnsi="宋体" w:hint="eastAsia"/>
                <w:color w:val="000000"/>
                <w:szCs w:val="21"/>
              </w:rPr>
              <w:t>及以上；</w:t>
            </w:r>
          </w:p>
          <w:p w14:paraId="16179740" w14:textId="78894B40" w:rsidR="000728F7" w:rsidRPr="00B66BAA" w:rsidRDefault="000728F7" w:rsidP="00B66BAA">
            <w:pPr>
              <w:ind w:firstLineChars="200" w:firstLine="420"/>
              <w:rPr>
                <w:rFonts w:ascii="宋体" w:eastAsia="宋体" w:hAnsi="宋体" w:hint="eastAsia"/>
                <w:color w:val="000000"/>
                <w:szCs w:val="21"/>
              </w:rPr>
            </w:pPr>
            <w:r>
              <w:rPr>
                <w:rFonts w:ascii="宋体" w:eastAsia="宋体" w:hAnsi="宋体" w:hint="eastAsia"/>
                <w:color w:val="000000"/>
                <w:szCs w:val="21"/>
              </w:rPr>
              <w:t>（</w:t>
            </w:r>
            <w:r w:rsidR="008E2B36">
              <w:rPr>
                <w:rFonts w:ascii="宋体" w:eastAsia="宋体" w:hAnsi="宋体"/>
                <w:color w:val="000000"/>
                <w:szCs w:val="21"/>
              </w:rPr>
              <w:t>3</w:t>
            </w:r>
            <w:r>
              <w:rPr>
                <w:rFonts w:ascii="宋体" w:eastAsia="宋体" w:hAnsi="宋体" w:hint="eastAsia"/>
                <w:color w:val="000000"/>
                <w:szCs w:val="21"/>
              </w:rPr>
              <w:t>）硬盘：固态硬盘</w:t>
            </w:r>
            <w:r w:rsidR="008E2B36" w:rsidRPr="008E2B36">
              <w:rPr>
                <w:rFonts w:ascii="宋体" w:eastAsia="宋体" w:hAnsi="宋体" w:hint="eastAsia"/>
                <w:color w:val="000000"/>
                <w:szCs w:val="21"/>
              </w:rPr>
              <w:t>；</w:t>
            </w:r>
          </w:p>
          <w:p w14:paraId="22122D00"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7.1.3主控柜应具备进行试剂入库、查询、领用、归还、出库、标签信息补打、使用记录查询、人脸识别功能设置等流程的申请和操作的功能。可通过内置电子称重设备对储存试剂进行初始化称重入库、归还称重，对称重数据进行自动登记并形成管理台帐；通过标签打印机打印标签支持包含文字、二维码，其中文字信息应至少包涵储存试剂的存放位置、试剂名称、试剂危险类别、纯度、试剂唯一编号等；</w:t>
            </w:r>
          </w:p>
          <w:p w14:paraId="2E550CB4"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7.1.4试剂称重系统：主机嵌入式安装量程不低于3KG，精度不低于0.1G的电子称重设备，并可通过蓝牙方式连接其他外接移动式电子称重设备进行改造；</w:t>
            </w:r>
          </w:p>
          <w:p w14:paraId="0FD5159C"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7.1.5扫码打印系统：主机嵌入式安装扫描模块，可扫描识别IC卡、ID卡、二代身份证、NFC功能设备，读取速度≤60ms，一维码、二维码读取速度≤200ms；主机嵌入式安装打印模块，打印机为热敏打印机，可打印三防不干胶标签；</w:t>
            </w:r>
          </w:p>
          <w:p w14:paraId="7CAAA855"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7.1.6主机网络接入须满足WIFI、网线直连或IOT多种方</w:t>
            </w:r>
            <w:r>
              <w:rPr>
                <w:rFonts w:ascii="宋体" w:eastAsia="宋体" w:hAnsi="宋体" w:hint="eastAsia"/>
                <w:color w:val="000000"/>
                <w:szCs w:val="21"/>
              </w:rPr>
              <w:lastRenderedPageBreak/>
              <w:t>式；</w:t>
            </w:r>
          </w:p>
          <w:p w14:paraId="3A08BA98"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7.1.7后台管理系统：系统对储存场所/单位、管理人员/使用角色、权限、领用逾期预警提示、试剂过期预警提示及机柜预警提示、储存试剂数据库等信息进行初始化设置和调整设置，试剂数据库功能支持批量导入、批量转柜；储存试剂信息数据库支持模糊查询及精准查询等多种查询功能；系统对储存试剂的试剂容器进行编号、中文名、英文名、CAS号、类型、存放位置、形态、计量模式、标准含量、纯度、规格、生产厂家、余量预警值等基本信息进行创建和维护，创建功能支持批量导入；</w:t>
            </w:r>
          </w:p>
          <w:p w14:paraId="7BEB1A7A"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7.1.8具备业务拓展功能：</w:t>
            </w:r>
          </w:p>
          <w:p w14:paraId="0563C28B"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★7.1.8.1支持多路化学品存储柜的信息联动（可无限扩充化学品柜），实现对化学品储存柜的温湿度及VOC实时监测、报警，报警信息可实时推送至安全负责人；</w:t>
            </w:r>
          </w:p>
          <w:p w14:paraId="5F2B0AA9"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7.1.8.2实现开关门信息自动记录，可远程通过PC端及移动端实时监控设备运行状态、库存信息、开关门记录等，开关门记录须精确记录开关门人员信息及时间信息；</w:t>
            </w:r>
          </w:p>
          <w:p w14:paraId="1CBCE9B2" w14:textId="517089E0"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7.1.8.3后台系统可实通过API接口现与我所现有的危废品管理平台的无缝衔接，实现对实验室产生的危废品进行分类登记、标签打印、扫描自动录入危废品信息、称重入库、扫描出库、盘点统计等功能（需提供危废品回收管理平台具体操作流程及使用截图，含有硬件设备的需提供设备真实照片）。</w:t>
            </w:r>
          </w:p>
          <w:p w14:paraId="165E24FD"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7.1.9智能识别系统：满足刷卡识别身份功能，同时可选配提供智能人脸识别身份辨别模式；</w:t>
            </w:r>
          </w:p>
          <w:p w14:paraId="34BDB0CA"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7.1.10投标时提供设备多场景实地使用照片及5分钟系统演示视频（提交U盘或光盘资料）或现场演示操作流程，主要介绍流程管控柜的智能系统，自动化流程管理模块包括危化品的录入、取用与归还等操作以及与管理平台的连接使用。</w:t>
            </w:r>
          </w:p>
          <w:p w14:paraId="6C33F5AB" w14:textId="6DC9CDFC"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7.1.11智能分组系统：满足多</w:t>
            </w:r>
            <w:r w:rsidR="00504167">
              <w:rPr>
                <w:rFonts w:ascii="宋体" w:eastAsia="宋体" w:hAnsi="宋体" w:hint="eastAsia"/>
                <w:color w:val="000000"/>
                <w:szCs w:val="21"/>
              </w:rPr>
              <w:t>学科</w:t>
            </w:r>
            <w:r>
              <w:rPr>
                <w:rFonts w:ascii="宋体" w:eastAsia="宋体" w:hAnsi="宋体" w:hint="eastAsia"/>
                <w:color w:val="000000"/>
                <w:szCs w:val="21"/>
              </w:rPr>
              <w:t>组</w:t>
            </w:r>
            <w:r w:rsidR="00504167">
              <w:rPr>
                <w:rFonts w:ascii="宋体" w:eastAsia="宋体" w:hAnsi="宋体" w:hint="eastAsia"/>
                <w:color w:val="000000"/>
                <w:szCs w:val="21"/>
              </w:rPr>
              <w:t>共享</w:t>
            </w:r>
            <w:r w:rsidR="00504167">
              <w:rPr>
                <w:rFonts w:ascii="宋体" w:eastAsia="宋体" w:hAnsi="宋体"/>
                <w:color w:val="000000"/>
                <w:szCs w:val="21"/>
              </w:rPr>
              <w:t>使用</w:t>
            </w:r>
            <w:r w:rsidR="00504167">
              <w:rPr>
                <w:rFonts w:ascii="宋体" w:eastAsia="宋体" w:hAnsi="宋体" w:hint="eastAsia"/>
                <w:color w:val="000000"/>
                <w:szCs w:val="21"/>
              </w:rPr>
              <w:t>一台主机模式，</w:t>
            </w:r>
            <w:r>
              <w:rPr>
                <w:rFonts w:ascii="宋体" w:eastAsia="宋体" w:hAnsi="宋体" w:hint="eastAsia"/>
                <w:color w:val="000000"/>
                <w:szCs w:val="21"/>
              </w:rPr>
              <w:t>可在后台设置不同</w:t>
            </w:r>
            <w:r w:rsidR="00504167">
              <w:rPr>
                <w:rFonts w:ascii="宋体" w:eastAsia="宋体" w:hAnsi="宋体" w:hint="eastAsia"/>
                <w:color w:val="000000"/>
                <w:szCs w:val="21"/>
              </w:rPr>
              <w:t>学科</w:t>
            </w:r>
            <w:r>
              <w:rPr>
                <w:rFonts w:ascii="宋体" w:eastAsia="宋体" w:hAnsi="宋体" w:hint="eastAsia"/>
                <w:color w:val="000000"/>
                <w:szCs w:val="21"/>
              </w:rPr>
              <w:t>组使用</w:t>
            </w:r>
            <w:r w:rsidR="00504167">
              <w:rPr>
                <w:rFonts w:ascii="宋体" w:eastAsia="宋体" w:hAnsi="宋体" w:hint="eastAsia"/>
                <w:color w:val="000000"/>
                <w:szCs w:val="21"/>
              </w:rPr>
              <w:t>单独</w:t>
            </w:r>
            <w:r>
              <w:rPr>
                <w:rFonts w:ascii="宋体" w:eastAsia="宋体" w:hAnsi="宋体" w:hint="eastAsia"/>
                <w:color w:val="000000"/>
                <w:szCs w:val="21"/>
              </w:rPr>
              <w:t>柜体或</w:t>
            </w:r>
            <w:r w:rsidR="00504167">
              <w:rPr>
                <w:rFonts w:ascii="宋体" w:eastAsia="宋体" w:hAnsi="宋体" w:hint="eastAsia"/>
                <w:color w:val="000000"/>
                <w:szCs w:val="21"/>
              </w:rPr>
              <w:t>单独</w:t>
            </w:r>
            <w:r>
              <w:rPr>
                <w:rFonts w:ascii="宋体" w:eastAsia="宋体" w:hAnsi="宋体" w:hint="eastAsia"/>
                <w:color w:val="000000"/>
                <w:szCs w:val="21"/>
              </w:rPr>
              <w:t xml:space="preserve">柜门； </w:t>
            </w:r>
          </w:p>
          <w:p w14:paraId="20649B7B" w14:textId="2DE91F15"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7.2储存柜（</w:t>
            </w:r>
            <w:r w:rsidR="00566D84">
              <w:rPr>
                <w:rFonts w:ascii="宋体" w:eastAsia="宋体" w:hAnsi="宋体" w:hint="eastAsia"/>
                <w:color w:val="000000"/>
                <w:szCs w:val="21"/>
              </w:rPr>
              <w:t>单</w:t>
            </w:r>
            <w:r>
              <w:rPr>
                <w:rFonts w:ascii="宋体" w:eastAsia="宋体" w:hAnsi="宋体" w:hint="eastAsia"/>
                <w:color w:val="000000"/>
                <w:szCs w:val="21"/>
              </w:rPr>
              <w:t>个储存柜）</w:t>
            </w:r>
          </w:p>
          <w:p w14:paraId="4EAD88FC"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★7.2.1规格：容积≥450L；</w:t>
            </w:r>
          </w:p>
          <w:p w14:paraId="726D1A70" w14:textId="77777777" w:rsidR="000728F7" w:rsidRDefault="000728F7" w:rsidP="000728F7">
            <w:pPr>
              <w:ind w:firstLineChars="200" w:firstLine="420"/>
              <w:rPr>
                <w:rFonts w:ascii="宋体" w:eastAsia="宋体" w:hAnsi="宋体"/>
                <w:color w:val="000000"/>
                <w:szCs w:val="21"/>
              </w:rPr>
            </w:pPr>
            <w:bookmarkStart w:id="0" w:name="OLE_LINK1"/>
            <w:bookmarkStart w:id="1" w:name="OLE_LINK2"/>
            <w:r>
              <w:rPr>
                <w:rFonts w:ascii="宋体" w:eastAsia="宋体" w:hAnsi="宋体" w:hint="eastAsia"/>
                <w:color w:val="000000"/>
                <w:szCs w:val="21"/>
              </w:rPr>
              <w:t>★</w:t>
            </w:r>
            <w:bookmarkEnd w:id="0"/>
            <w:bookmarkEnd w:id="1"/>
            <w:r>
              <w:rPr>
                <w:rFonts w:ascii="宋体" w:eastAsia="宋体" w:hAnsi="宋体" w:hint="eastAsia"/>
                <w:color w:val="000000"/>
                <w:szCs w:val="21"/>
              </w:rPr>
              <w:t>7.2.2柜体：</w:t>
            </w:r>
            <w:r>
              <w:rPr>
                <w:rFonts w:ascii="宋体" w:eastAsia="宋体" w:hAnsi="宋体" w:cs="宋体" w:hint="eastAsia"/>
                <w:szCs w:val="21"/>
              </w:rPr>
              <w:t>柜体</w:t>
            </w:r>
            <w:r>
              <w:rPr>
                <w:rFonts w:ascii="宋体" w:eastAsia="宋体" w:hAnsi="宋体" w:cs="宋体" w:hint="eastAsia"/>
              </w:rPr>
              <w:t>尺寸不高于2000mm</w:t>
            </w:r>
            <w:r>
              <w:rPr>
                <w:rFonts w:ascii="宋体" w:eastAsia="宋体" w:hAnsi="宋体" w:hint="eastAsia"/>
                <w:color w:val="000000"/>
                <w:szCs w:val="21"/>
              </w:rPr>
              <w:t>，柜体材质应采用≥1.2mm优质镀锌碳钢板，应具备防潮、防酸碱腐蚀、防爆等功能。柜体轮脚应具备防腐静音属性，并单轮称重≥150KG。柜体内部电缆应选用具有阻燃性的国标电缆，线缆接头、电路须作密封处理。备需经过耐腐蚀检测（GB/T10125-2012），防爆检测（GB3836.1-2010、GB3836.8-2014），耐火检测（日本工业标准JIS（s1037-2013）），功能性检测，电磁兼容检测，环境监测（以上检测报告响应文件中提供带国家认可第三方检测机构出具的检测报告复印件）；</w:t>
            </w:r>
          </w:p>
          <w:p w14:paraId="5E9C344B" w14:textId="05F25CCE" w:rsidR="000728F7" w:rsidRDefault="00566D84" w:rsidP="000728F7">
            <w:pPr>
              <w:ind w:firstLineChars="200" w:firstLine="420"/>
              <w:rPr>
                <w:rFonts w:ascii="宋体" w:eastAsia="宋体" w:hAnsi="宋体"/>
                <w:color w:val="000000"/>
                <w:szCs w:val="21"/>
              </w:rPr>
            </w:pPr>
            <w:r>
              <w:rPr>
                <w:rFonts w:ascii="宋体" w:eastAsia="宋体" w:hAnsi="宋体" w:hint="eastAsia"/>
                <w:color w:val="000000"/>
                <w:szCs w:val="21"/>
              </w:rPr>
              <w:t>★</w:t>
            </w:r>
            <w:r w:rsidR="000728F7">
              <w:rPr>
                <w:rFonts w:ascii="宋体" w:eastAsia="宋体" w:hAnsi="宋体" w:hint="eastAsia"/>
                <w:color w:val="000000"/>
                <w:szCs w:val="21"/>
              </w:rPr>
              <w:t>7.2.3层板单层承重≥100㎏/㎡</w:t>
            </w:r>
          </w:p>
          <w:p w14:paraId="298F19F5"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7.2.4电子硬件、集成设备和电路： 储存单元柜具备组网功能，由主控机柜对各储存单元进行管理；储存单元柜内设置</w:t>
            </w:r>
            <w:r>
              <w:rPr>
                <w:rFonts w:ascii="宋体" w:eastAsia="宋体" w:hAnsi="宋体" w:hint="eastAsia"/>
                <w:color w:val="000000"/>
                <w:szCs w:val="21"/>
              </w:rPr>
              <w:lastRenderedPageBreak/>
              <w:t>一组高精度温湿度传感器和电化学VOC传感器，以检测储存区域环境参数并实时将柜体内运行参数回传至主控机柜； 储存单元柜安装显示屏及运行、报警指示灯，可独立显示本柜状态、环境等参数，温度检测-10℃±50℃，温度检测精度±0.2℃，湿度检测范围0-99.9%RH，湿度检测精度±2%RH，；</w:t>
            </w:r>
          </w:p>
          <w:p w14:paraId="71E39761"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★7.2.5储存单元柜具有机械应急锁具；电控联动锁具断电情况下默认锁紧状态，须有断电应急开锁装置；</w:t>
            </w:r>
          </w:p>
          <w:p w14:paraId="43335A1A"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★7.2.6智能化学品柜设有报警装置，温湿度及VOC报警信息同时推送至安全负责人处；</w:t>
            </w:r>
          </w:p>
          <w:p w14:paraId="241466A6" w14:textId="706BFED2"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7.2.7储存单元柜设置通风/净化设备，使用方便更换的活性碳过虑芯对柜内气体进行过滤吸附处理，过滤效果不低于99.98</w:t>
            </w:r>
            <w:r w:rsidR="00695E40">
              <w:rPr>
                <w:rFonts w:ascii="宋体" w:eastAsia="宋体" w:hAnsi="宋体"/>
                <w:color w:val="000000"/>
                <w:szCs w:val="21"/>
              </w:rPr>
              <w:t>%</w:t>
            </w:r>
            <w:r>
              <w:rPr>
                <w:rFonts w:ascii="宋体" w:eastAsia="宋体" w:hAnsi="宋体" w:hint="eastAsia"/>
                <w:color w:val="000000"/>
                <w:szCs w:val="21"/>
              </w:rPr>
              <w:t>（投标人须提供有效的国家认可的第三方检测机构出具的检测证书或报告复印件），风机寿命大于等于</w:t>
            </w:r>
            <w:r w:rsidR="00695E40">
              <w:rPr>
                <w:rFonts w:ascii="宋体" w:eastAsia="宋体" w:hAnsi="宋体" w:hint="eastAsia"/>
                <w:color w:val="000000"/>
                <w:szCs w:val="21"/>
              </w:rPr>
              <w:t>1</w:t>
            </w:r>
            <w:r w:rsidR="00695E40">
              <w:rPr>
                <w:rFonts w:ascii="宋体" w:eastAsia="宋体" w:hAnsi="宋体"/>
                <w:color w:val="000000"/>
                <w:szCs w:val="21"/>
              </w:rPr>
              <w:t>0000</w:t>
            </w:r>
            <w:r>
              <w:rPr>
                <w:rFonts w:ascii="宋体" w:eastAsia="宋体" w:hAnsi="宋体" w:hint="eastAsia"/>
                <w:color w:val="000000"/>
                <w:szCs w:val="21"/>
              </w:rPr>
              <w:t>小时；</w:t>
            </w:r>
          </w:p>
          <w:p w14:paraId="3DB2A18E" w14:textId="1403498F"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7.2.8通风/净化设备可与实验室通风系统进行模块化快速连接；</w:t>
            </w:r>
          </w:p>
          <w:p w14:paraId="79DD7A00" w14:textId="77777777" w:rsidR="000728F7" w:rsidRDefault="000728F7" w:rsidP="000728F7">
            <w:pPr>
              <w:ind w:firstLineChars="200" w:firstLine="420"/>
              <w:rPr>
                <w:rFonts w:ascii="宋体" w:eastAsia="宋体" w:hAnsi="宋体"/>
                <w:color w:val="000000"/>
                <w:szCs w:val="21"/>
              </w:rPr>
            </w:pPr>
            <w:r>
              <w:rPr>
                <w:rFonts w:ascii="宋体" w:eastAsia="宋体" w:hAnsi="宋体" w:hint="eastAsia"/>
                <w:color w:val="000000"/>
                <w:szCs w:val="21"/>
              </w:rPr>
              <w:t>★7.2.9智能化学品柜可无限无缝组柜，所有柜体实时信息反馈到显示屏及后台，可随时查看并导出相关数据。</w:t>
            </w:r>
          </w:p>
          <w:p w14:paraId="680A7586" w14:textId="77777777" w:rsidR="00C8777E" w:rsidRDefault="00C8777E" w:rsidP="00C8777E">
            <w:pPr>
              <w:ind w:firstLineChars="200" w:firstLine="420"/>
            </w:pPr>
            <w:r>
              <w:rPr>
                <w:rFonts w:hint="eastAsia"/>
              </w:rPr>
              <w:t>7</w:t>
            </w:r>
            <w:r>
              <w:t>.3</w:t>
            </w:r>
            <w:r>
              <w:rPr>
                <w:rFonts w:hint="eastAsia"/>
              </w:rPr>
              <w:t>管理</w:t>
            </w:r>
            <w:r>
              <w:t>平台</w:t>
            </w:r>
          </w:p>
          <w:p w14:paraId="08ECA7B8" w14:textId="0E623661" w:rsidR="00C8777E" w:rsidRPr="00C8777E" w:rsidRDefault="00E06E5C" w:rsidP="00227B82">
            <w:pPr>
              <w:ind w:firstLineChars="200" w:firstLine="420"/>
              <w:rPr>
                <w:rFonts w:hint="eastAsia"/>
              </w:rPr>
            </w:pPr>
            <w:r>
              <w:rPr>
                <w:rFonts w:ascii="宋体" w:eastAsia="宋体" w:hAnsi="宋体" w:hint="eastAsia"/>
                <w:color w:val="000000"/>
                <w:szCs w:val="21"/>
              </w:rPr>
              <w:t>★</w:t>
            </w:r>
            <w:r w:rsidR="00C8777E">
              <w:rPr>
                <w:rFonts w:hint="eastAsia"/>
              </w:rPr>
              <w:t>7</w:t>
            </w:r>
            <w:r w:rsidR="00C8777E">
              <w:t>.3.1</w:t>
            </w:r>
            <w:r w:rsidR="004440A8">
              <w:rPr>
                <w:rFonts w:hint="eastAsia"/>
              </w:rPr>
              <w:t>平台</w:t>
            </w:r>
            <w:r w:rsidR="004440A8">
              <w:t>实现</w:t>
            </w:r>
            <w:r w:rsidR="004440A8">
              <w:rPr>
                <w:rFonts w:hint="eastAsia"/>
              </w:rPr>
              <w:t>24</w:t>
            </w:r>
            <w:r w:rsidR="004440A8">
              <w:t>h*365</w:t>
            </w:r>
            <w:r w:rsidR="004440A8">
              <w:rPr>
                <w:rFonts w:hint="eastAsia"/>
              </w:rPr>
              <w:t>d</w:t>
            </w:r>
            <w:r w:rsidR="004440A8">
              <w:rPr>
                <w:rFonts w:hint="eastAsia"/>
              </w:rPr>
              <w:t>稳定</w:t>
            </w:r>
            <w:r w:rsidR="004440A8">
              <w:t>运行，根据甲方需求进行模块</w:t>
            </w:r>
            <w:r w:rsidR="00227B82">
              <w:t>功能</w:t>
            </w:r>
            <w:r w:rsidR="004440A8">
              <w:t>升级</w:t>
            </w:r>
            <w:r w:rsidR="00227B82">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14:paraId="79EAFD3B" w14:textId="77777777" w:rsidR="000728F7" w:rsidRDefault="000728F7" w:rsidP="000728F7">
            <w:pPr>
              <w:tabs>
                <w:tab w:val="left" w:pos="0"/>
              </w:tabs>
              <w:adjustRightInd w:val="0"/>
              <w:snapToGrid w:val="0"/>
              <w:jc w:val="center"/>
              <w:rPr>
                <w:rFonts w:ascii="宋体" w:eastAsia="宋体" w:hAnsi="宋体" w:cs="仿宋_GB2312"/>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701B3E6" w14:textId="77777777" w:rsidR="000728F7" w:rsidRDefault="000728F7" w:rsidP="000728F7">
            <w:pPr>
              <w:tabs>
                <w:tab w:val="left" w:pos="0"/>
              </w:tabs>
              <w:spacing w:line="240" w:lineRule="exact"/>
              <w:jc w:val="center"/>
              <w:rPr>
                <w:rFonts w:ascii="宋体" w:eastAsia="宋体" w:hAnsi="宋体" w:cs="仿宋_GB2312"/>
                <w:kern w:val="0"/>
                <w:szCs w:val="21"/>
              </w:rPr>
            </w:pPr>
          </w:p>
        </w:tc>
        <w:tc>
          <w:tcPr>
            <w:tcW w:w="752" w:type="dxa"/>
            <w:tcBorders>
              <w:top w:val="single" w:sz="4" w:space="0" w:color="auto"/>
              <w:left w:val="single" w:sz="4" w:space="0" w:color="auto"/>
              <w:bottom w:val="single" w:sz="4" w:space="0" w:color="auto"/>
              <w:right w:val="single" w:sz="4" w:space="0" w:color="auto"/>
            </w:tcBorders>
            <w:vAlign w:val="center"/>
          </w:tcPr>
          <w:p w14:paraId="275F54F3" w14:textId="77777777" w:rsidR="000728F7" w:rsidRDefault="000728F7" w:rsidP="000728F7">
            <w:pPr>
              <w:tabs>
                <w:tab w:val="left" w:pos="0"/>
              </w:tabs>
              <w:spacing w:line="240" w:lineRule="exact"/>
              <w:jc w:val="center"/>
              <w:rPr>
                <w:rFonts w:ascii="宋体" w:eastAsia="宋体" w:hAnsi="宋体" w:cs="仿宋_GB2312"/>
                <w:kern w:val="0"/>
                <w:szCs w:val="21"/>
              </w:rPr>
            </w:pPr>
          </w:p>
        </w:tc>
        <w:tc>
          <w:tcPr>
            <w:tcW w:w="1091" w:type="dxa"/>
            <w:tcBorders>
              <w:top w:val="single" w:sz="4" w:space="0" w:color="auto"/>
              <w:left w:val="single" w:sz="4" w:space="0" w:color="auto"/>
              <w:bottom w:val="single" w:sz="4" w:space="0" w:color="auto"/>
              <w:right w:val="single" w:sz="4" w:space="0" w:color="auto"/>
            </w:tcBorders>
            <w:vAlign w:val="center"/>
          </w:tcPr>
          <w:p w14:paraId="0F4AB251" w14:textId="77777777" w:rsidR="000728F7" w:rsidRDefault="000728F7" w:rsidP="000728F7">
            <w:pPr>
              <w:tabs>
                <w:tab w:val="left" w:pos="0"/>
              </w:tabs>
              <w:spacing w:line="240" w:lineRule="exact"/>
              <w:jc w:val="center"/>
              <w:rPr>
                <w:rFonts w:ascii="宋体" w:eastAsia="宋体" w:hAnsi="宋体" w:cs="仿宋_GB2312"/>
                <w:kern w:val="0"/>
                <w:szCs w:val="21"/>
              </w:rPr>
            </w:pPr>
          </w:p>
        </w:tc>
      </w:tr>
      <w:tr w:rsidR="000728F7" w14:paraId="3902493F" w14:textId="77777777" w:rsidTr="000728F7">
        <w:trPr>
          <w:trHeight w:val="1423"/>
        </w:trPr>
        <w:tc>
          <w:tcPr>
            <w:tcW w:w="5813" w:type="dxa"/>
            <w:tcBorders>
              <w:top w:val="single" w:sz="4" w:space="0" w:color="auto"/>
              <w:left w:val="single" w:sz="4" w:space="0" w:color="auto"/>
              <w:bottom w:val="single" w:sz="4" w:space="0" w:color="auto"/>
              <w:right w:val="single" w:sz="4" w:space="0" w:color="auto"/>
            </w:tcBorders>
            <w:vAlign w:val="center"/>
          </w:tcPr>
          <w:p w14:paraId="17A17440" w14:textId="77777777" w:rsidR="000728F7" w:rsidRDefault="000728F7" w:rsidP="000728F7">
            <w:pPr>
              <w:adjustRightInd w:val="0"/>
              <w:snapToGrid w:val="0"/>
              <w:ind w:hanging="1"/>
              <w:jc w:val="center"/>
              <w:rPr>
                <w:rFonts w:ascii="宋体" w:eastAsia="宋体" w:hAnsi="宋体" w:cs="仿宋_GB2312"/>
                <w:szCs w:val="21"/>
              </w:rPr>
            </w:pPr>
            <w:r>
              <w:rPr>
                <w:rFonts w:ascii="宋体" w:eastAsia="宋体" w:hAnsi="宋体" w:cs="仿宋_GB2312" w:hint="eastAsia"/>
                <w:szCs w:val="21"/>
              </w:rPr>
              <w:lastRenderedPageBreak/>
              <w:t>其它</w:t>
            </w:r>
          </w:p>
        </w:tc>
        <w:tc>
          <w:tcPr>
            <w:tcW w:w="1134" w:type="dxa"/>
            <w:tcBorders>
              <w:top w:val="single" w:sz="4" w:space="0" w:color="auto"/>
              <w:left w:val="single" w:sz="4" w:space="0" w:color="auto"/>
              <w:bottom w:val="single" w:sz="4" w:space="0" w:color="auto"/>
              <w:right w:val="single" w:sz="4" w:space="0" w:color="auto"/>
            </w:tcBorders>
            <w:vAlign w:val="center"/>
          </w:tcPr>
          <w:p w14:paraId="27F5692F" w14:textId="77777777" w:rsidR="000728F7" w:rsidRDefault="000728F7" w:rsidP="000728F7">
            <w:pPr>
              <w:tabs>
                <w:tab w:val="left" w:pos="-61"/>
              </w:tabs>
              <w:adjustRightInd w:val="0"/>
              <w:snapToGrid w:val="0"/>
              <w:ind w:rightChars="-26" w:right="-55"/>
              <w:jc w:val="left"/>
              <w:rPr>
                <w:rFonts w:ascii="宋体" w:eastAsia="宋体" w:hAnsi="宋体" w:cs="仿宋_GB2312"/>
                <w:kern w:val="0"/>
                <w:szCs w:val="21"/>
              </w:rPr>
            </w:pPr>
            <w:r>
              <w:rPr>
                <w:rFonts w:ascii="宋体" w:eastAsia="宋体" w:hAnsi="宋体" w:cs="仿宋_GB2312" w:hint="eastAsia"/>
                <w:szCs w:val="21"/>
              </w:rPr>
              <w:t>采购单位未提供需求而投标人认为需说明及补充的内容在此填列</w:t>
            </w:r>
          </w:p>
        </w:tc>
        <w:tc>
          <w:tcPr>
            <w:tcW w:w="708" w:type="dxa"/>
            <w:tcBorders>
              <w:top w:val="single" w:sz="4" w:space="0" w:color="auto"/>
              <w:left w:val="single" w:sz="4" w:space="0" w:color="auto"/>
              <w:bottom w:val="single" w:sz="4" w:space="0" w:color="auto"/>
              <w:right w:val="single" w:sz="4" w:space="0" w:color="auto"/>
            </w:tcBorders>
            <w:vAlign w:val="center"/>
          </w:tcPr>
          <w:p w14:paraId="0CD0F0D1" w14:textId="77777777" w:rsidR="000728F7" w:rsidRDefault="000728F7" w:rsidP="000728F7">
            <w:pPr>
              <w:tabs>
                <w:tab w:val="left" w:pos="0"/>
              </w:tabs>
              <w:spacing w:line="240" w:lineRule="exact"/>
              <w:jc w:val="center"/>
              <w:rPr>
                <w:rFonts w:ascii="宋体" w:eastAsia="宋体" w:hAnsi="宋体" w:cs="仿宋_GB2312"/>
                <w:kern w:val="0"/>
                <w:szCs w:val="21"/>
              </w:rPr>
            </w:pPr>
          </w:p>
        </w:tc>
        <w:tc>
          <w:tcPr>
            <w:tcW w:w="752" w:type="dxa"/>
            <w:tcBorders>
              <w:top w:val="single" w:sz="4" w:space="0" w:color="auto"/>
              <w:left w:val="single" w:sz="4" w:space="0" w:color="auto"/>
              <w:bottom w:val="single" w:sz="4" w:space="0" w:color="auto"/>
              <w:right w:val="single" w:sz="4" w:space="0" w:color="auto"/>
            </w:tcBorders>
            <w:vAlign w:val="center"/>
          </w:tcPr>
          <w:p w14:paraId="46B33301" w14:textId="77777777" w:rsidR="000728F7" w:rsidRDefault="000728F7" w:rsidP="000728F7">
            <w:pPr>
              <w:tabs>
                <w:tab w:val="left" w:pos="0"/>
              </w:tabs>
              <w:spacing w:line="240" w:lineRule="exact"/>
              <w:jc w:val="center"/>
              <w:rPr>
                <w:rFonts w:ascii="宋体" w:eastAsia="宋体" w:hAnsi="宋体" w:cs="仿宋_GB2312"/>
                <w:kern w:val="0"/>
                <w:szCs w:val="21"/>
              </w:rPr>
            </w:pPr>
          </w:p>
        </w:tc>
        <w:tc>
          <w:tcPr>
            <w:tcW w:w="1091" w:type="dxa"/>
            <w:tcBorders>
              <w:top w:val="single" w:sz="4" w:space="0" w:color="auto"/>
              <w:left w:val="single" w:sz="4" w:space="0" w:color="auto"/>
              <w:bottom w:val="single" w:sz="4" w:space="0" w:color="auto"/>
              <w:right w:val="single" w:sz="4" w:space="0" w:color="auto"/>
            </w:tcBorders>
            <w:vAlign w:val="center"/>
          </w:tcPr>
          <w:p w14:paraId="63B8863A" w14:textId="77777777" w:rsidR="000728F7" w:rsidRDefault="000728F7" w:rsidP="000728F7">
            <w:pPr>
              <w:tabs>
                <w:tab w:val="left" w:pos="0"/>
              </w:tabs>
              <w:spacing w:line="240" w:lineRule="exact"/>
              <w:jc w:val="center"/>
              <w:rPr>
                <w:rFonts w:ascii="宋体" w:eastAsia="宋体" w:hAnsi="宋体" w:cs="仿宋_GB2312"/>
                <w:kern w:val="0"/>
                <w:szCs w:val="21"/>
              </w:rPr>
            </w:pPr>
          </w:p>
        </w:tc>
      </w:tr>
    </w:tbl>
    <w:p w14:paraId="27C0B820" w14:textId="77777777" w:rsidR="000728F7" w:rsidRDefault="000728F7">
      <w:pPr>
        <w:adjustRightInd w:val="0"/>
        <w:snapToGrid w:val="0"/>
        <w:spacing w:line="360" w:lineRule="auto"/>
        <w:ind w:rightChars="50" w:right="105"/>
        <w:jc w:val="left"/>
        <w:rPr>
          <w:rFonts w:ascii="宋体" w:eastAsia="宋体" w:hAnsi="宋体" w:cs="仿宋_GB2312"/>
          <w:szCs w:val="21"/>
        </w:rPr>
      </w:pPr>
    </w:p>
    <w:p w14:paraId="618DA3A0" w14:textId="52B5AC5A" w:rsidR="003C2F89" w:rsidRDefault="00361965">
      <w:pPr>
        <w:adjustRightInd w:val="0"/>
        <w:snapToGrid w:val="0"/>
        <w:spacing w:line="360" w:lineRule="auto"/>
        <w:ind w:rightChars="50" w:right="105"/>
        <w:jc w:val="left"/>
        <w:rPr>
          <w:rFonts w:ascii="宋体" w:eastAsia="宋体" w:hAnsi="宋体" w:cs="仿宋_GB2312"/>
          <w:szCs w:val="21"/>
        </w:rPr>
      </w:pPr>
      <w:bookmarkStart w:id="2" w:name="_GoBack"/>
      <w:bookmarkEnd w:id="2"/>
      <w:r>
        <w:rPr>
          <w:rFonts w:ascii="宋体" w:eastAsia="宋体" w:hAnsi="宋体" w:cs="仿宋_GB2312" w:hint="eastAsia"/>
          <w:szCs w:val="21"/>
        </w:rPr>
        <w:t>填表要求：</w:t>
      </w:r>
    </w:p>
    <w:p w14:paraId="464FC02D" w14:textId="77777777" w:rsidR="003C2F89" w:rsidRDefault="00361965">
      <w:pPr>
        <w:adjustRightInd w:val="0"/>
        <w:snapToGrid w:val="0"/>
        <w:spacing w:line="360" w:lineRule="auto"/>
        <w:ind w:firstLineChars="200" w:firstLine="420"/>
        <w:rPr>
          <w:rFonts w:ascii="宋体" w:eastAsia="宋体" w:hAnsi="宋体" w:cs="仿宋_GB2312"/>
          <w:szCs w:val="21"/>
        </w:rPr>
      </w:pPr>
      <w:r>
        <w:rPr>
          <w:rFonts w:ascii="宋体" w:eastAsia="宋体" w:hAnsi="宋体" w:cs="仿宋_GB2312" w:hint="eastAsia"/>
          <w:szCs w:val="21"/>
        </w:rPr>
        <w:t>1．“投标文件响应内容”一栏由投标人按照招标文件要求填写并进行逐项响应。</w:t>
      </w:r>
    </w:p>
    <w:p w14:paraId="5491E9B4" w14:textId="77777777" w:rsidR="003C2F89" w:rsidRDefault="00361965">
      <w:pPr>
        <w:adjustRightInd w:val="0"/>
        <w:snapToGrid w:val="0"/>
        <w:spacing w:line="360" w:lineRule="auto"/>
        <w:ind w:firstLineChars="200" w:firstLine="420"/>
        <w:rPr>
          <w:rFonts w:ascii="宋体" w:eastAsia="宋体" w:hAnsi="宋体" w:cs="仿宋_GB2312"/>
          <w:szCs w:val="21"/>
        </w:rPr>
      </w:pPr>
      <w:r>
        <w:rPr>
          <w:rFonts w:ascii="宋体" w:eastAsia="宋体" w:hAnsi="宋体" w:cs="仿宋_GB2312" w:hint="eastAsia"/>
          <w:szCs w:val="21"/>
        </w:rPr>
        <w:t>2．“偏离程度”</w:t>
      </w:r>
      <w:r>
        <w:rPr>
          <w:rFonts w:ascii="宋体" w:eastAsia="宋体" w:hAnsi="宋体" w:cs="仿宋_GB2312"/>
          <w:szCs w:val="21"/>
        </w:rPr>
        <w:t>本表须针对</w:t>
      </w:r>
      <w:r>
        <w:rPr>
          <w:rFonts w:ascii="宋体" w:eastAsia="宋体" w:hAnsi="宋体" w:cs="仿宋_GB2312" w:hint="eastAsia"/>
          <w:szCs w:val="21"/>
        </w:rPr>
        <w:t>招标</w:t>
      </w:r>
      <w:r>
        <w:rPr>
          <w:rFonts w:ascii="宋体" w:eastAsia="宋体" w:hAnsi="宋体" w:cs="仿宋_GB2312"/>
          <w:szCs w:val="21"/>
        </w:rPr>
        <w:t>文件“</w:t>
      </w:r>
      <w:r>
        <w:rPr>
          <w:rFonts w:ascii="宋体" w:eastAsia="宋体" w:hAnsi="宋体" w:cs="仿宋_GB2312" w:hint="eastAsia"/>
          <w:szCs w:val="21"/>
        </w:rPr>
        <w:t>第三章货物需求</w:t>
      </w:r>
      <w:r>
        <w:rPr>
          <w:rFonts w:ascii="宋体" w:eastAsia="宋体" w:hAnsi="宋体" w:cs="仿宋_GB2312"/>
          <w:szCs w:val="21"/>
        </w:rPr>
        <w:t>”中</w:t>
      </w:r>
      <w:r>
        <w:rPr>
          <w:rFonts w:ascii="宋体" w:eastAsia="宋体" w:hAnsi="宋体" w:cs="仿宋_GB2312" w:hint="eastAsia"/>
          <w:szCs w:val="21"/>
        </w:rPr>
        <w:t>服务</w:t>
      </w:r>
      <w:r>
        <w:rPr>
          <w:rFonts w:ascii="宋体" w:eastAsia="宋体" w:hAnsi="宋体" w:cs="仿宋_GB2312"/>
          <w:szCs w:val="21"/>
        </w:rPr>
        <w:t>内容逐条应答</w:t>
      </w:r>
      <w:r>
        <w:rPr>
          <w:rFonts w:ascii="宋体" w:eastAsia="宋体" w:hAnsi="宋体" w:cs="仿宋_GB2312" w:hint="eastAsia"/>
          <w:szCs w:val="21"/>
        </w:rPr>
        <w:t>。偏离必须用 “正偏离、负偏离或无偏离”三个名称中的一种进行标注。</w:t>
      </w:r>
    </w:p>
    <w:p w14:paraId="212CD100" w14:textId="77777777" w:rsidR="003C2F89" w:rsidRDefault="00361965">
      <w:pPr>
        <w:adjustRightInd w:val="0"/>
        <w:snapToGrid w:val="0"/>
        <w:spacing w:line="360" w:lineRule="auto"/>
        <w:ind w:firstLineChars="200" w:firstLine="420"/>
        <w:rPr>
          <w:rFonts w:ascii="宋体" w:eastAsia="宋体" w:hAnsi="宋体" w:cs="仿宋_GB2312"/>
          <w:szCs w:val="21"/>
        </w:rPr>
      </w:pPr>
      <w:r>
        <w:rPr>
          <w:rFonts w:ascii="宋体" w:eastAsia="宋体" w:hAnsi="宋体" w:cs="仿宋_GB2312" w:hint="eastAsia"/>
          <w:szCs w:val="21"/>
        </w:rPr>
        <w:t xml:space="preserve">3. </w:t>
      </w:r>
      <w:r>
        <w:rPr>
          <w:rFonts w:ascii="宋体" w:eastAsia="宋体" w:hAnsi="宋体" w:cs="仿宋_GB2312"/>
          <w:szCs w:val="21"/>
        </w:rPr>
        <w:t>本表标“★”号的技术指标，须在投标文件中附具体响应内容及相关证明材料，不能仅在上表中以“符合、满足”应答，否则视为该技术指标不满足招标文件要求，按废标处理</w:t>
      </w:r>
      <w:r>
        <w:rPr>
          <w:rFonts w:ascii="宋体" w:eastAsia="宋体" w:hAnsi="宋体" w:cs="仿宋_GB2312" w:hint="eastAsia"/>
          <w:szCs w:val="21"/>
        </w:rPr>
        <w:t>。</w:t>
      </w:r>
    </w:p>
    <w:p w14:paraId="649707BE" w14:textId="56511376" w:rsidR="003C2F89" w:rsidRDefault="00361965" w:rsidP="008E4AF5">
      <w:pPr>
        <w:adjustRightInd w:val="0"/>
        <w:snapToGrid w:val="0"/>
        <w:spacing w:line="360" w:lineRule="auto"/>
        <w:ind w:firstLineChars="200" w:firstLine="420"/>
        <w:rPr>
          <w:rFonts w:ascii="宋体" w:eastAsia="宋体" w:hAnsi="宋体" w:cs="仿宋_GB2312"/>
          <w:szCs w:val="21"/>
        </w:rPr>
      </w:pPr>
      <w:r>
        <w:rPr>
          <w:rFonts w:ascii="宋体" w:eastAsia="宋体" w:hAnsi="宋体" w:cs="仿宋_GB2312" w:hint="eastAsia"/>
          <w:szCs w:val="21"/>
        </w:rPr>
        <w:t xml:space="preserve">4. </w:t>
      </w:r>
      <w:r>
        <w:rPr>
          <w:rFonts w:ascii="宋体" w:eastAsia="宋体" w:hAnsi="宋体" w:cs="仿宋_GB2312"/>
          <w:szCs w:val="21"/>
        </w:rPr>
        <w:t>无论正负偏离均须对偏离情况作具体说明</w:t>
      </w:r>
      <w:r>
        <w:rPr>
          <w:rFonts w:ascii="宋体" w:eastAsia="宋体" w:hAnsi="宋体" w:cs="仿宋_GB2312" w:hint="eastAsia"/>
          <w:szCs w:val="21"/>
        </w:rPr>
        <w:t>。</w:t>
      </w:r>
    </w:p>
    <w:p w14:paraId="693AD35E" w14:textId="77777777" w:rsidR="003C2F89" w:rsidRDefault="003C2F89">
      <w:pPr>
        <w:adjustRightInd w:val="0"/>
        <w:snapToGrid w:val="0"/>
        <w:spacing w:line="360" w:lineRule="auto"/>
        <w:rPr>
          <w:rFonts w:ascii="宋体" w:eastAsia="宋体" w:hAnsi="宋体" w:cs="仿宋_GB2312"/>
          <w:szCs w:val="21"/>
        </w:rPr>
      </w:pPr>
    </w:p>
    <w:p w14:paraId="38FC6E9D" w14:textId="77777777" w:rsidR="003C2F89" w:rsidRDefault="003C2F89">
      <w:pPr>
        <w:adjustRightInd w:val="0"/>
        <w:snapToGrid w:val="0"/>
        <w:spacing w:line="360" w:lineRule="auto"/>
        <w:rPr>
          <w:rFonts w:ascii="宋体" w:eastAsia="宋体" w:hAnsi="宋体" w:cs="仿宋_GB2312"/>
          <w:szCs w:val="21"/>
        </w:rPr>
      </w:pPr>
    </w:p>
    <w:p w14:paraId="66FF05BA" w14:textId="5DFEAD7B" w:rsidR="003C2F89" w:rsidRDefault="00361965" w:rsidP="00E37B54">
      <w:pPr>
        <w:snapToGrid w:val="0"/>
        <w:spacing w:line="360" w:lineRule="auto"/>
        <w:ind w:rightChars="1200" w:right="2520"/>
        <w:jc w:val="right"/>
        <w:rPr>
          <w:rFonts w:ascii="宋体" w:eastAsia="宋体" w:hAnsi="宋体" w:cs="仿宋_GB2312"/>
        </w:rPr>
      </w:pPr>
      <w:r>
        <w:rPr>
          <w:rFonts w:ascii="宋体" w:eastAsia="宋体" w:hAnsi="宋体" w:cs="仿宋_GB2312" w:hint="eastAsia"/>
        </w:rPr>
        <w:t>投标人名称（加盖单位公章）：</w:t>
      </w:r>
      <w:r w:rsidR="00C52B1E">
        <w:rPr>
          <w:rFonts w:ascii="宋体" w:eastAsia="宋体" w:hAnsi="宋体" w:cs="仿宋_GB2312" w:hint="eastAsia"/>
        </w:rPr>
        <w:t xml:space="preserve"> </w:t>
      </w:r>
      <w:r>
        <w:rPr>
          <w:rFonts w:ascii="宋体" w:eastAsia="宋体" w:hAnsi="宋体" w:cs="仿宋_GB2312" w:hint="eastAsia"/>
          <w:u w:val="single"/>
        </w:rPr>
        <w:t xml:space="preserve">           </w:t>
      </w:r>
    </w:p>
    <w:p w14:paraId="4C4E85CE" w14:textId="1C5A9813" w:rsidR="003C2F89" w:rsidRDefault="00361965" w:rsidP="00E37B54">
      <w:pPr>
        <w:snapToGrid w:val="0"/>
        <w:spacing w:line="480" w:lineRule="auto"/>
        <w:ind w:rightChars="1000" w:right="2100"/>
        <w:jc w:val="right"/>
        <w:rPr>
          <w:rFonts w:ascii="宋体" w:eastAsia="宋体" w:hAnsi="宋体" w:cs="仿宋_GB2312"/>
        </w:rPr>
      </w:pPr>
      <w:r>
        <w:rPr>
          <w:rFonts w:ascii="宋体" w:eastAsia="宋体" w:hAnsi="宋体" w:cs="仿宋_GB2312" w:hint="eastAsia"/>
        </w:rPr>
        <w:t>法定代表人</w:t>
      </w:r>
      <w:r>
        <w:rPr>
          <w:rFonts w:ascii="宋体" w:eastAsia="宋体" w:hAnsi="宋体" w:cs="仿宋_GB2312" w:hint="eastAsia"/>
          <w:szCs w:val="21"/>
        </w:rPr>
        <w:t>或</w:t>
      </w:r>
      <w:r>
        <w:rPr>
          <w:rFonts w:ascii="宋体" w:eastAsia="宋体" w:hAnsi="宋体" w:cs="仿宋_GB2312" w:hint="eastAsia"/>
        </w:rPr>
        <w:t>其授权委托人(签字或盖章)：</w:t>
      </w:r>
      <w:r>
        <w:rPr>
          <w:rFonts w:ascii="宋体" w:eastAsia="宋体" w:hAnsi="宋体" w:cs="仿宋_GB2312" w:hint="eastAsia"/>
          <w:u w:val="single"/>
        </w:rPr>
        <w:t xml:space="preserve">           </w:t>
      </w:r>
    </w:p>
    <w:p w14:paraId="3C3BFDDC" w14:textId="77777777" w:rsidR="003C2F89" w:rsidRDefault="00361965" w:rsidP="00C52B1E">
      <w:pPr>
        <w:adjustRightInd w:val="0"/>
        <w:snapToGrid w:val="0"/>
        <w:spacing w:line="360" w:lineRule="auto"/>
        <w:ind w:rightChars="1200" w:right="2520"/>
        <w:jc w:val="right"/>
        <w:rPr>
          <w:rFonts w:ascii="宋体" w:eastAsia="宋体" w:hAnsi="宋体" w:cs="宋体"/>
          <w:szCs w:val="21"/>
          <w:u w:val="single"/>
        </w:rPr>
      </w:pPr>
      <w:r>
        <w:rPr>
          <w:rFonts w:ascii="宋体" w:eastAsia="宋体" w:hAnsi="宋体" w:cs="仿宋_GB2312" w:hint="eastAsia"/>
        </w:rPr>
        <w:t>日期：</w:t>
      </w:r>
      <w:r>
        <w:rPr>
          <w:rFonts w:ascii="宋体" w:eastAsia="宋体" w:hAnsi="宋体" w:cs="仿宋_GB2312" w:hint="eastAsia"/>
          <w:u w:val="single"/>
        </w:rPr>
        <w:t xml:space="preserve">               </w:t>
      </w:r>
    </w:p>
    <w:p w14:paraId="09E8A55F" w14:textId="77777777" w:rsidR="003C2F89" w:rsidRDefault="003C2F89">
      <w:pPr>
        <w:pStyle w:val="a0"/>
      </w:pPr>
    </w:p>
    <w:sectPr w:rsidR="003C2F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ABB61" w14:textId="77777777" w:rsidR="001277C4" w:rsidRDefault="001277C4"/>
  </w:endnote>
  <w:endnote w:type="continuationSeparator" w:id="0">
    <w:p w14:paraId="124BEEEA" w14:textId="77777777" w:rsidR="001277C4" w:rsidRDefault="00127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AB774" w14:textId="77777777" w:rsidR="001277C4" w:rsidRDefault="001277C4"/>
  </w:footnote>
  <w:footnote w:type="continuationSeparator" w:id="0">
    <w:p w14:paraId="3D15F184" w14:textId="77777777" w:rsidR="001277C4" w:rsidRDefault="001277C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673CCA"/>
    <w:rsid w:val="000728F7"/>
    <w:rsid w:val="000C1031"/>
    <w:rsid w:val="001277C4"/>
    <w:rsid w:val="00227B82"/>
    <w:rsid w:val="00361965"/>
    <w:rsid w:val="003A6125"/>
    <w:rsid w:val="003C2F89"/>
    <w:rsid w:val="00416AAB"/>
    <w:rsid w:val="004440A8"/>
    <w:rsid w:val="00494085"/>
    <w:rsid w:val="00504167"/>
    <w:rsid w:val="00566D84"/>
    <w:rsid w:val="005801FF"/>
    <w:rsid w:val="00695E40"/>
    <w:rsid w:val="006E6C68"/>
    <w:rsid w:val="008E2B36"/>
    <w:rsid w:val="008E4AF5"/>
    <w:rsid w:val="009555D6"/>
    <w:rsid w:val="00B66BAA"/>
    <w:rsid w:val="00C52B1E"/>
    <w:rsid w:val="00C8777E"/>
    <w:rsid w:val="00D720F6"/>
    <w:rsid w:val="00E06E5C"/>
    <w:rsid w:val="00E37B54"/>
    <w:rsid w:val="0CEB2361"/>
    <w:rsid w:val="12C95C9F"/>
    <w:rsid w:val="1A800F2B"/>
    <w:rsid w:val="22327DA7"/>
    <w:rsid w:val="25A92259"/>
    <w:rsid w:val="42D261AF"/>
    <w:rsid w:val="5B531039"/>
    <w:rsid w:val="74673CCA"/>
    <w:rsid w:val="75DD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4D4AD4-6668-4D84-BBE1-48B335EA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pPr>
      <w:keepNext/>
      <w:keepLines/>
      <w:spacing w:before="140" w:after="140" w:line="413" w:lineRule="auto"/>
      <w:jc w:val="center"/>
      <w:outlineLvl w:val="1"/>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qFormat/>
    <w:rPr>
      <w:rFonts w:ascii="宋体" w:hAnsi="Courier New" w:cs="Courier New"/>
      <w:szCs w:val="21"/>
    </w:rPr>
  </w:style>
  <w:style w:type="paragraph" w:styleId="a4">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5">
    <w:name w:val="header"/>
    <w:basedOn w:val="a"/>
    <w:link w:val="Char"/>
    <w:rsid w:val="000728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0728F7"/>
    <w:rPr>
      <w:kern w:val="2"/>
      <w:sz w:val="18"/>
      <w:szCs w:val="18"/>
    </w:rPr>
  </w:style>
  <w:style w:type="paragraph" w:styleId="a6">
    <w:name w:val="footer"/>
    <w:basedOn w:val="a"/>
    <w:link w:val="Char0"/>
    <w:rsid w:val="000728F7"/>
    <w:pPr>
      <w:tabs>
        <w:tab w:val="center" w:pos="4153"/>
        <w:tab w:val="right" w:pos="8306"/>
      </w:tabs>
      <w:snapToGrid w:val="0"/>
      <w:jc w:val="left"/>
    </w:pPr>
    <w:rPr>
      <w:sz w:val="18"/>
      <w:szCs w:val="18"/>
    </w:rPr>
  </w:style>
  <w:style w:type="character" w:customStyle="1" w:styleId="Char0">
    <w:name w:val="页脚 Char"/>
    <w:basedOn w:val="a1"/>
    <w:link w:val="a6"/>
    <w:rsid w:val="000728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436</Words>
  <Characters>2489</Characters>
  <Application>Microsoft Office Word</Application>
  <DocSecurity>0</DocSecurity>
  <Lines>20</Lines>
  <Paragraphs>5</Paragraphs>
  <ScaleCrop>false</ScaleCrop>
  <Company>IAE</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dc:creator>
  <cp:lastModifiedBy>NTKO</cp:lastModifiedBy>
  <cp:revision>5</cp:revision>
  <dcterms:created xsi:type="dcterms:W3CDTF">2026-03-20T04:03:00Z</dcterms:created>
  <dcterms:modified xsi:type="dcterms:W3CDTF">2026-03-20T07:56:00Z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545DBEBF434F440E9ECC75042B9F1567_11</vt:lpwstr>
  </property>
  <property fmtid="{D5CDD505-2E9C-101B-9397-08002B2CF9AE}" pid="4" name="KSOTemplateDocerSaveRecord">
    <vt:lpwstr>eyJoZGlkIjoiYTMyNGVjNjlkMjJiODY4YTFiMTkzYzQ4MDM2NWQ1NDEiLCJ1c2VySWQiOiI2MzQ5MTc2MzQifQ==</vt:lpwstr>
  </property>
</Properties>
</file>